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5121" w:type="pct"/>
        <w:tblLook w:val="04A0" w:firstRow="1" w:lastRow="0" w:firstColumn="1" w:lastColumn="0" w:noHBand="0" w:noVBand="1"/>
      </w:tblPr>
      <w:tblGrid>
        <w:gridCol w:w="629"/>
        <w:gridCol w:w="2414"/>
        <w:gridCol w:w="8008"/>
      </w:tblGrid>
      <w:tr w:rsidR="00C56A50" w:rsidRPr="0089676E" w14:paraId="2515ACEE" w14:textId="77777777" w:rsidTr="005152A9">
        <w:trPr>
          <w:trHeight w:val="408"/>
        </w:trPr>
        <w:tc>
          <w:tcPr>
            <w:tcW w:w="285" w:type="pct"/>
            <w:vAlign w:val="center"/>
          </w:tcPr>
          <w:p w14:paraId="74D1BD75" w14:textId="1D56C96E" w:rsidR="006A7BB0" w:rsidRPr="0089676E" w:rsidRDefault="006A7BB0" w:rsidP="0039161A">
            <w:pPr>
              <w:jc w:val="center"/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  <w:t>No</w:t>
            </w:r>
          </w:p>
        </w:tc>
        <w:tc>
          <w:tcPr>
            <w:tcW w:w="1092" w:type="pct"/>
          </w:tcPr>
          <w:p w14:paraId="2D5E17B5" w14:textId="017ACE3C" w:rsidR="006A7BB0" w:rsidRPr="0089676E" w:rsidRDefault="0039161A" w:rsidP="006A7BB0">
            <w:pPr>
              <w:jc w:val="center"/>
              <w:rPr>
                <w:rFonts w:ascii="Garamond" w:eastAsia="Times New Roman" w:hAnsi="Garamond" w:cs="Arial"/>
                <w:b/>
                <w:bCs/>
                <w:color w:val="000000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color w:val="000000"/>
                <w:sz w:val="22"/>
                <w:szCs w:val="22"/>
                <w:lang w:eastAsia="es-ES_tradnl"/>
              </w:rPr>
              <w:t>OBLIGACIÓN</w:t>
            </w:r>
          </w:p>
        </w:tc>
        <w:tc>
          <w:tcPr>
            <w:tcW w:w="3623" w:type="pct"/>
            <w:vAlign w:val="center"/>
          </w:tcPr>
          <w:p w14:paraId="0DC04B4E" w14:textId="31C2E2F4" w:rsidR="006A7BB0" w:rsidRPr="0089676E" w:rsidRDefault="0039161A" w:rsidP="0039161A">
            <w:pPr>
              <w:jc w:val="center"/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  <w:t>ACTIVIDAD Y EVIDENCIA</w:t>
            </w:r>
          </w:p>
        </w:tc>
      </w:tr>
      <w:tr w:rsidR="00C56A50" w:rsidRPr="0089676E" w14:paraId="1E9710F7" w14:textId="77777777" w:rsidTr="003D234E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3000F9DA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1</w:t>
            </w:r>
          </w:p>
        </w:tc>
        <w:tc>
          <w:tcPr>
            <w:tcW w:w="1092" w:type="pct"/>
            <w:vMerge w:val="restart"/>
            <w:vAlign w:val="center"/>
          </w:tcPr>
          <w:p w14:paraId="307DE834" w14:textId="2B653C31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 en la validación de información para la elaboración de documentos técnicos que se requieran desde el componente de sostenibilidad para la estructuración, implementación e identificación de proyectos energéticos en el marco de la política de transición energética justa</w:t>
            </w:r>
          </w:p>
        </w:tc>
        <w:tc>
          <w:tcPr>
            <w:tcW w:w="3623" w:type="pct"/>
            <w:vMerge w:val="restart"/>
            <w:vAlign w:val="center"/>
          </w:tcPr>
          <w:p w14:paraId="5F976720" w14:textId="77777777" w:rsidR="00F128E8" w:rsidRDefault="00FB0873" w:rsidP="006C758E">
            <w:pPr>
              <w:spacing w:before="100" w:beforeAutospacing="1" w:after="100" w:afterAutospacing="1"/>
              <w:rPr>
                <w:b/>
                <w:bCs/>
                <w:sz w:val="20"/>
                <w:szCs w:val="20"/>
              </w:rPr>
            </w:pPr>
            <w:r w:rsidRPr="00E32C62">
              <w:rPr>
                <w:b/>
                <w:bCs/>
                <w:sz w:val="20"/>
                <w:szCs w:val="20"/>
              </w:rPr>
              <w:t>Actividad de organización y consolidación de los reportes de asistencia técnica de las comunidades energéticas de la II Cumbre de Gobernanza, garantizando la validez y trazabilidad de la información.</w:t>
            </w:r>
          </w:p>
          <w:p w14:paraId="6941DBB8" w14:textId="7C3B4880" w:rsidR="00E32C62" w:rsidRPr="00E32C62" w:rsidRDefault="00E32C62" w:rsidP="006C758E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b w:val="0"/>
                <w:bCs w:val="0"/>
                <w:sz w:val="20"/>
                <w:szCs w:val="20"/>
                <w:lang w:eastAsia="es-CO"/>
              </w:rPr>
            </w:pPr>
            <w:r>
              <w:rPr>
                <w:rFonts w:eastAsia="Times New Roman"/>
                <w:noProof/>
                <w:sz w:val="21"/>
              </w:rPr>
              <w:drawing>
                <wp:inline distT="0" distB="0" distL="0" distR="0" wp14:anchorId="3E35484A" wp14:editId="194CC7F4">
                  <wp:extent cx="2407920" cy="1440720"/>
                  <wp:effectExtent l="0" t="0" r="0" b="762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ptura de pantalla 2025-12-05 a la(s) 12.15.39 p.m.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582" cy="145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noProof/>
                <w:sz w:val="21"/>
              </w:rPr>
              <w:drawing>
                <wp:inline distT="0" distB="0" distL="0" distR="0" wp14:anchorId="09594A58" wp14:editId="17591D18">
                  <wp:extent cx="2282851" cy="1426845"/>
                  <wp:effectExtent l="0" t="0" r="3175" b="190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aptura de pantalla 2025-12-05 a la(s) 12.16.57 p.m.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889" cy="1437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:rsidRPr="0089676E" w14:paraId="68AA1E5D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4729585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5ADED539" w14:textId="77777777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FF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31A6D79B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740A411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615BB372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5FFF834" w14:textId="77777777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FF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17E1A9ED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05C7689D" w14:textId="77777777" w:rsidTr="003D234E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15E2F82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2</w:t>
            </w:r>
          </w:p>
        </w:tc>
        <w:tc>
          <w:tcPr>
            <w:tcW w:w="1092" w:type="pct"/>
            <w:vMerge w:val="restart"/>
            <w:vAlign w:val="center"/>
          </w:tcPr>
          <w:p w14:paraId="3F56605C" w14:textId="5682AA9A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Apoyar, desde el componente técnico, en el acompañamiento, seguimiento y revisión de los proyectos asociados con el desarrollo de comunidades energéticas desde el ámbito de sostenibilidad </w:t>
            </w:r>
          </w:p>
        </w:tc>
        <w:tc>
          <w:tcPr>
            <w:tcW w:w="3623" w:type="pct"/>
            <w:vMerge w:val="restart"/>
            <w:vAlign w:val="center"/>
          </w:tcPr>
          <w:p w14:paraId="5D5F2A91" w14:textId="46F53CF3" w:rsidR="00AE0B6A" w:rsidRPr="00E32C62" w:rsidRDefault="00E32C62" w:rsidP="00E32C62">
            <w:pPr>
              <w:spacing w:before="100" w:beforeAutospacing="1" w:after="100" w:afterAutospacing="1"/>
              <w:rPr>
                <w:b/>
                <w:bCs/>
                <w:sz w:val="20"/>
                <w:szCs w:val="20"/>
              </w:rPr>
            </w:pPr>
            <w:r w:rsidRPr="00E32C62">
              <w:rPr>
                <w:b/>
                <w:bCs/>
                <w:sz w:val="20"/>
                <w:szCs w:val="20"/>
              </w:rPr>
              <w:t>Actividad de organización y actualización de la matriz de asistencias técnicas del equipo de sostenibilidad, garantizando la correcta verificación, vinculación y trazabilidad de los soportes documentales.</w:t>
            </w:r>
          </w:p>
          <w:p w14:paraId="6C2ED8B3" w14:textId="2F790EC8" w:rsidR="00845CE4" w:rsidRDefault="00E32C62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>
              <w:rPr>
                <w:rFonts w:eastAsia="Times New Roman"/>
                <w:b/>
                <w:noProof/>
                <w:sz w:val="21"/>
              </w:rPr>
              <w:drawing>
                <wp:inline distT="0" distB="0" distL="0" distR="0" wp14:anchorId="11AEAC71" wp14:editId="2C2B462F">
                  <wp:extent cx="1975017" cy="1234440"/>
                  <wp:effectExtent l="0" t="0" r="6350" b="381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aptura de pantalla 2025-12-05 a la(s) 12.23.40 p.m.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528" cy="124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noProof/>
                <w:sz w:val="21"/>
              </w:rPr>
              <w:drawing>
                <wp:inline distT="0" distB="0" distL="0" distR="0" wp14:anchorId="66382BE1" wp14:editId="3550F6E7">
                  <wp:extent cx="1962822" cy="1226820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aptura de pantalla 2025-12-05 a la(s) 12.23.11 p.m.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842" cy="128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noProof/>
                <w:sz w:val="21"/>
              </w:rPr>
              <w:drawing>
                <wp:inline distT="0" distB="0" distL="0" distR="0" wp14:anchorId="5238DB16" wp14:editId="5941A8CA">
                  <wp:extent cx="1975015" cy="1234440"/>
                  <wp:effectExtent l="0" t="0" r="6350" b="381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aptura de pantalla 2025-12-05 a la(s) 12.23.27 p.m.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442" cy="1263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BB76BF" w14:textId="20AFFA9C" w:rsidR="007E76F5" w:rsidRPr="0089676E" w:rsidRDefault="007E76F5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057A58DD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E04FFD0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30D6B1EB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377458AB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7A6B7DEB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1AFC75D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0F8013A7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3F7EB17A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256FB3C1" w14:textId="77777777" w:rsidTr="003D234E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08CA9018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3</w:t>
            </w:r>
          </w:p>
        </w:tc>
        <w:tc>
          <w:tcPr>
            <w:tcW w:w="1092" w:type="pct"/>
            <w:vMerge w:val="restart"/>
            <w:vAlign w:val="center"/>
          </w:tcPr>
          <w:p w14:paraId="5E069599" w14:textId="45D15E7E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Brindar apoyo en la validación de información para la elaboración de lineamientos tipo para proyectos energéticos sostenibles del sector eléctrico relacionados con el objeto del contrato. </w:t>
            </w:r>
          </w:p>
        </w:tc>
        <w:tc>
          <w:tcPr>
            <w:tcW w:w="3623" w:type="pct"/>
            <w:vMerge w:val="restart"/>
            <w:vAlign w:val="center"/>
          </w:tcPr>
          <w:p w14:paraId="5D3668AB" w14:textId="77777777" w:rsidR="00E32C62" w:rsidRDefault="00E32C62" w:rsidP="005152A9">
            <w:pPr>
              <w:spacing w:beforeAutospacing="1" w:afterAutospacing="1"/>
              <w:rPr>
                <w:b/>
                <w:bCs/>
                <w:sz w:val="20"/>
                <w:szCs w:val="20"/>
              </w:rPr>
            </w:pPr>
            <w:r w:rsidRPr="00E32C62">
              <w:rPr>
                <w:b/>
                <w:bCs/>
                <w:sz w:val="20"/>
                <w:szCs w:val="20"/>
              </w:rPr>
              <w:t>Actividad de organización y depuración de la documentación para la emisión de certificados de la Escuela TEJ, incluyendo la revisión de insumos, la actualización de la matriz de datos y la validación de registros, con el fin de garantizar la trazabilidad y confiabilidad del proceso de certificación.</w:t>
            </w:r>
          </w:p>
          <w:p w14:paraId="3DA60738" w14:textId="3DE6E044" w:rsidR="005152A9" w:rsidRPr="00E32C62" w:rsidRDefault="00E32C62" w:rsidP="005152A9">
            <w:pPr>
              <w:spacing w:beforeAutospacing="1" w:afterAutospacing="1"/>
              <w:rPr>
                <w:b/>
                <w:bCs/>
                <w:sz w:val="20"/>
                <w:szCs w:val="20"/>
              </w:rPr>
            </w:pPr>
            <w:r>
              <w:rPr>
                <w:rFonts w:eastAsia="Times New Roman"/>
                <w:b/>
                <w:noProof/>
                <w:sz w:val="21"/>
              </w:rPr>
              <w:drawing>
                <wp:inline distT="0" distB="0" distL="0" distR="0" wp14:anchorId="37683C82" wp14:editId="527CAFA2">
                  <wp:extent cx="868680" cy="1888360"/>
                  <wp:effectExtent l="0" t="0" r="762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2783e87-9b16-41d6-96fd-bf30d84967e4.jpe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50" cy="1928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:rsidRPr="0089676E" w14:paraId="6838DB89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94FC6B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487E90D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3D044787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35A638CE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684AFA46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F7031AA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2E2DFF41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253C3149" w14:textId="77777777" w:rsidTr="003D234E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34676843" w14:textId="77777777" w:rsidR="005152A9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4</w:t>
            </w:r>
          </w:p>
          <w:p w14:paraId="44DE08A8" w14:textId="680C2153" w:rsidR="00E24549" w:rsidRPr="0089676E" w:rsidRDefault="00E2454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 w:val="restart"/>
            <w:vAlign w:val="center"/>
          </w:tcPr>
          <w:p w14:paraId="14FEFC5C" w14:textId="5EDCC10E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Apoyar la validación de información primaria y </w:t>
            </w: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lastRenderedPageBreak/>
              <w:t>secundaria que sean requeridos en el marco de los proyectos de energización, comunidades energéticas y demás líneas de implementación de la transición energética justa. </w:t>
            </w:r>
          </w:p>
        </w:tc>
        <w:tc>
          <w:tcPr>
            <w:tcW w:w="3623" w:type="pct"/>
            <w:vMerge w:val="restart"/>
            <w:vAlign w:val="center"/>
          </w:tcPr>
          <w:p w14:paraId="3AFF5D18" w14:textId="77777777" w:rsidR="005152A9" w:rsidRDefault="00E32C62" w:rsidP="005152A9">
            <w:pPr>
              <w:spacing w:beforeAutospacing="1" w:afterAutospacing="1"/>
              <w:rPr>
                <w:b/>
                <w:bCs/>
                <w:sz w:val="20"/>
                <w:szCs w:val="20"/>
              </w:rPr>
            </w:pPr>
            <w:r w:rsidRPr="00E32C62">
              <w:rPr>
                <w:b/>
                <w:bCs/>
                <w:sz w:val="20"/>
                <w:szCs w:val="20"/>
              </w:rPr>
              <w:lastRenderedPageBreak/>
              <w:t xml:space="preserve">Actividad de coordinación y organización documental de las comunidades energéticas implementadas, orientada a la verificación y depuración de la </w:t>
            </w:r>
            <w:r w:rsidRPr="00E32C62">
              <w:rPr>
                <w:b/>
                <w:bCs/>
                <w:sz w:val="20"/>
                <w:szCs w:val="20"/>
              </w:rPr>
              <w:lastRenderedPageBreak/>
              <w:t>información en las matrices y repositorios, con el fin de garantizar la trazabilidad y continuidad del proceso de certificación de la Escuela TEJ.</w:t>
            </w:r>
          </w:p>
          <w:p w14:paraId="15241B68" w14:textId="17180436" w:rsidR="00E32C62" w:rsidRPr="00C871FA" w:rsidRDefault="00E32C62" w:rsidP="005152A9">
            <w:pPr>
              <w:spacing w:beforeAutospacing="1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>
              <w:rPr>
                <w:rFonts w:eastAsia="Times New Roman"/>
                <w:noProof/>
                <w:sz w:val="21"/>
              </w:rPr>
              <w:drawing>
                <wp:inline distT="0" distB="0" distL="0" distR="0" wp14:anchorId="1A7C194D" wp14:editId="25E3633C">
                  <wp:extent cx="2172729" cy="1358017"/>
                  <wp:effectExtent l="0" t="0" r="12065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aptura de pantalla 2025-12-12 a la(s) 10.35.04 a.m.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091" cy="1363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noProof/>
                <w:sz w:val="21"/>
              </w:rPr>
              <w:drawing>
                <wp:inline distT="0" distB="0" distL="0" distR="0" wp14:anchorId="77D99954" wp14:editId="71DC3335">
                  <wp:extent cx="2157821" cy="1348700"/>
                  <wp:effectExtent l="0" t="0" r="127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Captura de pantalla 2025-12-12 a la(s) 10.40.41 a.m.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651" cy="1363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:rsidRPr="0089676E" w14:paraId="333FA7D4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113B827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33087A2D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6743E89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3738668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C162CD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69C3BA47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14CE2524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605C6821" w14:textId="77777777" w:rsidTr="003D234E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41F823B1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5</w:t>
            </w:r>
          </w:p>
        </w:tc>
        <w:tc>
          <w:tcPr>
            <w:tcW w:w="1092" w:type="pct"/>
            <w:vMerge w:val="restart"/>
            <w:vAlign w:val="center"/>
          </w:tcPr>
          <w:p w14:paraId="677E03F5" w14:textId="5D0248B8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Participar y prestar acompañamiento técnico en las reuniones y sesiones de trabajo, en las que se haga necesaria o conveniente su participación, relacionadas en el objeto del contrato, para lo cual se debe: elaborar actas, memorias de la reunión e informes de acuerdo con los formatos y directrices impartidas por el supervisor </w:t>
            </w:r>
          </w:p>
        </w:tc>
        <w:tc>
          <w:tcPr>
            <w:tcW w:w="3623" w:type="pct"/>
            <w:vMerge w:val="restart"/>
            <w:vAlign w:val="center"/>
          </w:tcPr>
          <w:p w14:paraId="720A1F33" w14:textId="77777777" w:rsidR="00E32C62" w:rsidRPr="00E32C62" w:rsidRDefault="00E32C62" w:rsidP="00E32C62">
            <w:pPr>
              <w:spacing w:beforeAutospacing="1" w:afterAutospacing="1"/>
              <w:rPr>
                <w:b/>
                <w:bCs/>
                <w:sz w:val="20"/>
                <w:szCs w:val="20"/>
              </w:rPr>
            </w:pPr>
            <w:r w:rsidRPr="00E32C62">
              <w:rPr>
                <w:b/>
                <w:bCs/>
                <w:sz w:val="20"/>
                <w:szCs w:val="20"/>
              </w:rPr>
              <w:t>Actividad de registro y seguimiento de los PQRS de las Comunidades Energéticas en ARGO, garantizando la trazabilidad y correcta gestión de las solicitudes.</w:t>
            </w:r>
          </w:p>
          <w:p w14:paraId="6EA0374C" w14:textId="77777777" w:rsidR="00845CE4" w:rsidRDefault="00845CE4" w:rsidP="007E76F5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</w:p>
          <w:p w14:paraId="686AB2DB" w14:textId="106D8260" w:rsidR="005152A9" w:rsidRPr="00845CE4" w:rsidRDefault="00845CE4" w:rsidP="007E76F5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845CE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shd w:val="clear" w:color="auto" w:fill="FFFFFF"/>
              </w:rPr>
              <w:t>.</w:t>
            </w:r>
            <w:r w:rsidR="00E32C62">
              <w:rPr>
                <w:rFonts w:eastAsia="Times New Roman"/>
                <w:noProof/>
                <w:sz w:val="21"/>
              </w:rPr>
              <w:t xml:space="preserve"> </w:t>
            </w:r>
            <w:r w:rsidR="00E32C62">
              <w:rPr>
                <w:rFonts w:eastAsia="Times New Roman"/>
                <w:noProof/>
                <w:sz w:val="21"/>
              </w:rPr>
              <w:drawing>
                <wp:inline distT="0" distB="0" distL="0" distR="0" wp14:anchorId="461ECFF4" wp14:editId="4B3B373F">
                  <wp:extent cx="2217420" cy="1385949"/>
                  <wp:effectExtent l="0" t="0" r="0" b="508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Captura de pantalla 2025-12-12 a la(s) 11.01.01 a.m.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645" cy="1391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:rsidRPr="0089676E" w14:paraId="5AE46338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54139B6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0F3D50A1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3E4AE949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558F32E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06BF430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727BE5D1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162C878D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E32C62" w:rsidRPr="0089676E" w14:paraId="5A98D79D" w14:textId="77777777" w:rsidTr="003D234E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00760614" w14:textId="77777777" w:rsidR="00E32C62" w:rsidRPr="0089676E" w:rsidRDefault="00E32C62" w:rsidP="00E32C62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6</w:t>
            </w:r>
          </w:p>
        </w:tc>
        <w:tc>
          <w:tcPr>
            <w:tcW w:w="1092" w:type="pct"/>
            <w:vMerge w:val="restart"/>
            <w:vAlign w:val="center"/>
          </w:tcPr>
          <w:p w14:paraId="4AD3E2FD" w14:textId="207E05AF" w:rsidR="00E32C62" w:rsidRPr="0089676E" w:rsidRDefault="00E32C62" w:rsidP="00E32C62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26AE4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 la proyección de respuestas a requerimientos de información y derechos de petición relacionados con el objeto del contrato, según designación realizada por el supervisor. </w:t>
            </w:r>
          </w:p>
        </w:tc>
        <w:tc>
          <w:tcPr>
            <w:tcW w:w="3623" w:type="pct"/>
            <w:vMerge w:val="restart"/>
            <w:vAlign w:val="center"/>
          </w:tcPr>
          <w:p w14:paraId="65006112" w14:textId="0F5F39EE" w:rsidR="00E32C62" w:rsidRPr="00E24549" w:rsidRDefault="00E32C62" w:rsidP="00E32C62">
            <w:pPr>
              <w:spacing w:beforeAutospacing="1" w:afterAutospacing="1"/>
              <w:rPr>
                <w:color w:val="000000"/>
                <w:shd w:val="clear" w:color="auto" w:fill="FFFFFF"/>
              </w:rPr>
            </w:pPr>
            <w:r w:rsidRPr="00E32C62">
              <w:rPr>
                <w:b/>
                <w:bCs/>
                <w:sz w:val="20"/>
                <w:szCs w:val="20"/>
              </w:rPr>
              <w:t xml:space="preserve">No se </w:t>
            </w:r>
            <w:r w:rsidRPr="00E32C62">
              <w:rPr>
                <w:b/>
                <w:bCs/>
                <w:sz w:val="20"/>
                <w:szCs w:val="20"/>
              </w:rPr>
              <w:t>requirió</w:t>
            </w:r>
            <w:r w:rsidRPr="00E32C62">
              <w:rPr>
                <w:b/>
                <w:bCs/>
                <w:sz w:val="20"/>
                <w:szCs w:val="20"/>
              </w:rPr>
              <w:t xml:space="preserve"> </w:t>
            </w:r>
            <w:r w:rsidRPr="00E32C62">
              <w:rPr>
                <w:b/>
                <w:bCs/>
                <w:sz w:val="20"/>
                <w:szCs w:val="20"/>
              </w:rPr>
              <w:t>ejecución</w:t>
            </w:r>
            <w:r w:rsidRPr="00E32C62">
              <w:rPr>
                <w:b/>
                <w:bCs/>
                <w:sz w:val="20"/>
                <w:szCs w:val="20"/>
              </w:rPr>
              <w:t xml:space="preserve"> de esta actividad en el periodo correspondiente.</w:t>
            </w:r>
          </w:p>
        </w:tc>
      </w:tr>
      <w:tr w:rsidR="00E32C62" w:rsidRPr="0089676E" w14:paraId="701695FF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34948757" w14:textId="77777777" w:rsidR="00E32C62" w:rsidRPr="0089676E" w:rsidRDefault="00E32C62" w:rsidP="00E32C62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4118DE43" w14:textId="77777777" w:rsidR="00E32C62" w:rsidRPr="0089676E" w:rsidRDefault="00E32C62" w:rsidP="00E32C62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72137904" w14:textId="77777777" w:rsidR="00E32C62" w:rsidRPr="00C56A50" w:rsidRDefault="00E32C62" w:rsidP="00E32C62">
            <w:pPr>
              <w:jc w:val="center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E32C62" w:rsidRPr="0089676E" w14:paraId="1A498A1D" w14:textId="77777777" w:rsidTr="003D234E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D85481B" w14:textId="77777777" w:rsidR="00E32C62" w:rsidRPr="0089676E" w:rsidRDefault="00E32C62" w:rsidP="00E32C62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6D2C0002" w14:textId="77777777" w:rsidR="00E32C62" w:rsidRPr="0089676E" w:rsidRDefault="00E32C62" w:rsidP="00E32C62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</w:tcPr>
          <w:p w14:paraId="4C094283" w14:textId="77777777" w:rsidR="00E32C62" w:rsidRPr="00C56A50" w:rsidRDefault="00E32C62" w:rsidP="00E32C62">
            <w:pPr>
              <w:jc w:val="center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E32C62" w14:paraId="2A0A9933" w14:textId="77777777" w:rsidTr="00366FEF">
        <w:tc>
          <w:tcPr>
            <w:tcW w:w="285" w:type="pct"/>
          </w:tcPr>
          <w:p w14:paraId="7607FED2" w14:textId="77777777" w:rsidR="00E32C62" w:rsidRPr="00366FEF" w:rsidRDefault="00E32C62" w:rsidP="00E32C62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366FEF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7</w:t>
            </w:r>
          </w:p>
          <w:p w14:paraId="5EFA46F3" w14:textId="2621B420" w:rsidR="00E32C62" w:rsidRPr="00366FEF" w:rsidRDefault="00E32C62" w:rsidP="00E32C62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Align w:val="center"/>
          </w:tcPr>
          <w:p w14:paraId="4280BB2F" w14:textId="514C29EF" w:rsidR="00E32C62" w:rsidRDefault="00E32C62" w:rsidP="00E32C62">
            <w:pPr>
              <w:rPr>
                <w:rFonts w:ascii="Garamond" w:hAnsi="Garamond"/>
              </w:rPr>
            </w:pPr>
            <w:r w:rsidRPr="00DD2E89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Acompañar el desarrollo de espacios de planeación y seguimiento administrativo a la implementación de la Estrategia Nacional de Comunidades Energéticas. </w:t>
            </w:r>
          </w:p>
        </w:tc>
        <w:tc>
          <w:tcPr>
            <w:tcW w:w="3623" w:type="pct"/>
          </w:tcPr>
          <w:p w14:paraId="78D6EBD4" w14:textId="1205109E" w:rsidR="00E32C62" w:rsidRPr="00E32C62" w:rsidRDefault="00E32C62" w:rsidP="00E32C62">
            <w:pPr>
              <w:spacing w:beforeAutospacing="1" w:afterAutospacing="1"/>
            </w:pPr>
          </w:p>
          <w:p w14:paraId="2FE4FBCA" w14:textId="77777777" w:rsidR="00E32C62" w:rsidRPr="00E32C62" w:rsidRDefault="00E32C62" w:rsidP="00E32C62">
            <w:pPr>
              <w:spacing w:beforeAutospacing="1" w:afterAutospacing="1"/>
              <w:rPr>
                <w:b/>
                <w:bCs/>
                <w:sz w:val="20"/>
                <w:szCs w:val="20"/>
              </w:rPr>
            </w:pPr>
            <w:r w:rsidRPr="00E32C62">
              <w:rPr>
                <w:b/>
                <w:bCs/>
                <w:sz w:val="20"/>
                <w:szCs w:val="20"/>
              </w:rPr>
              <w:t>Actividad de cierre y consolidación del seguimiento anual 2025 de las Comunidades Energéticas, garantizando una base de información organizada, validada y con trazabilidad para la toma de decisiones.</w:t>
            </w:r>
          </w:p>
          <w:p w14:paraId="5F99CAEC" w14:textId="43FC7CE4" w:rsidR="00E32C62" w:rsidRPr="00E32C62" w:rsidRDefault="00E32C62" w:rsidP="00E32C62">
            <w:pPr>
              <w:spacing w:beforeAutospacing="1" w:afterAutospacing="1"/>
            </w:pPr>
            <w:r w:rsidRPr="00E32C62">
              <w:drawing>
                <wp:inline distT="0" distB="0" distL="0" distR="0" wp14:anchorId="48500CB2" wp14:editId="44182EDB">
                  <wp:extent cx="2628900" cy="1478026"/>
                  <wp:effectExtent l="0" t="0" r="0" b="825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7749" cy="148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2C62" w14:paraId="59819FF0" w14:textId="77777777" w:rsidTr="005152A9">
        <w:tc>
          <w:tcPr>
            <w:tcW w:w="285" w:type="pct"/>
          </w:tcPr>
          <w:p w14:paraId="73A40EB8" w14:textId="2BC7BE45" w:rsidR="00E32C62" w:rsidRPr="00366FEF" w:rsidRDefault="00E32C62" w:rsidP="00E32C62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366FEF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8</w:t>
            </w:r>
          </w:p>
        </w:tc>
        <w:tc>
          <w:tcPr>
            <w:tcW w:w="1092" w:type="pct"/>
          </w:tcPr>
          <w:p w14:paraId="5A2449CF" w14:textId="77777777" w:rsidR="00E32C62" w:rsidRPr="00DD2E89" w:rsidRDefault="00E32C62" w:rsidP="00E32C62">
            <w:pPr>
              <w:shd w:val="clear" w:color="auto" w:fill="FFFFFF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DD2E89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Gestionar y organizar el soporte documental que se produzca en el marco de la ejecución de los procesos y </w:t>
            </w:r>
            <w:r w:rsidRPr="00DD2E89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lastRenderedPageBreak/>
              <w:t>procedimientos de la dirección de energía eléctrica y de acuerdo con las actividades asignadas por el supervisor</w:t>
            </w:r>
          </w:p>
          <w:p w14:paraId="77D596D6" w14:textId="77777777" w:rsidR="00E32C62" w:rsidRDefault="00E32C62" w:rsidP="00E32C62">
            <w:pPr>
              <w:rPr>
                <w:rFonts w:ascii="Garamond" w:hAnsi="Garamond"/>
              </w:rPr>
            </w:pPr>
          </w:p>
        </w:tc>
        <w:tc>
          <w:tcPr>
            <w:tcW w:w="3623" w:type="pct"/>
          </w:tcPr>
          <w:p w14:paraId="5754693A" w14:textId="77777777" w:rsidR="00E32C62" w:rsidRPr="00B07F62" w:rsidRDefault="00E32C62" w:rsidP="00E32C62">
            <w:pPr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B07F62">
              <w:rPr>
                <w:rFonts w:ascii="Arial" w:hAnsi="Arial" w:cs="Arial"/>
                <w:b/>
                <w:bCs/>
                <w:color w:val="000000"/>
                <w:sz w:val="20"/>
                <w:szCs w:val="20"/>
                <w:shd w:val="clear" w:color="auto" w:fill="FFFFFF"/>
              </w:rPr>
              <w:lastRenderedPageBreak/>
              <w:t>Entrega de información y documentación requerida al Departamento de Dirección y Energía.</w:t>
            </w:r>
          </w:p>
          <w:p w14:paraId="58088275" w14:textId="7D614C33" w:rsidR="00E32C62" w:rsidRPr="00B07F62" w:rsidRDefault="00E32C62" w:rsidP="00E32C62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96127">
              <w:rPr>
                <w:rFonts w:ascii="Arial" w:hAnsi="Arial" w:cs="Arial"/>
                <w:noProof/>
                <w:color w:val="000000"/>
                <w:sz w:val="20"/>
                <w:szCs w:val="20"/>
                <w:shd w:val="clear" w:color="auto" w:fill="FFFFFF"/>
                <w:lang w:val="es-ES_tradnl" w:eastAsia="es-ES_tradnl"/>
              </w:rPr>
              <w:lastRenderedPageBreak/>
              <w:drawing>
                <wp:inline distT="0" distB="0" distL="0" distR="0" wp14:anchorId="18B52FF3" wp14:editId="7F52A464">
                  <wp:extent cx="3080126" cy="1429407"/>
                  <wp:effectExtent l="0" t="0" r="6350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6505" cy="144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2C62" w14:paraId="0E34BC42" w14:textId="77777777" w:rsidTr="00366FEF">
        <w:tc>
          <w:tcPr>
            <w:tcW w:w="285" w:type="pct"/>
          </w:tcPr>
          <w:p w14:paraId="5CE1A76E" w14:textId="28DB19D6" w:rsidR="00E32C62" w:rsidRDefault="00E32C62" w:rsidP="00E32C62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lastRenderedPageBreak/>
              <w:t>9</w:t>
            </w:r>
          </w:p>
        </w:tc>
        <w:tc>
          <w:tcPr>
            <w:tcW w:w="1092" w:type="pct"/>
            <w:vAlign w:val="center"/>
          </w:tcPr>
          <w:p w14:paraId="57E120B8" w14:textId="47D539F4" w:rsidR="00E32C62" w:rsidRDefault="00E32C62" w:rsidP="00E32C62">
            <w:pPr>
              <w:rPr>
                <w:rFonts w:ascii="Garamond" w:hAnsi="Garamond"/>
              </w:rPr>
            </w:pPr>
            <w:r w:rsidRPr="00826AE4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Las demás que designe el supervisor, que correspondan a la naturaleza del contrato y que sean necesarias para la consecución del fin del objeto contractual.</w:t>
            </w:r>
          </w:p>
        </w:tc>
        <w:tc>
          <w:tcPr>
            <w:tcW w:w="3623" w:type="pct"/>
          </w:tcPr>
          <w:p w14:paraId="2EB84837" w14:textId="2C33BC29" w:rsidR="00E32C62" w:rsidRPr="00B07F62" w:rsidRDefault="00E32C62" w:rsidP="00E32C62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</w:p>
          <w:p w14:paraId="72B1130D" w14:textId="11942567" w:rsidR="00E32C62" w:rsidRPr="00B07F62" w:rsidRDefault="00E32C62" w:rsidP="00E32C62">
            <w:pPr>
              <w:rPr>
                <w:rFonts w:ascii="Arial" w:hAnsi="Arial" w:cs="Arial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E32C62">
              <w:rPr>
                <w:b/>
                <w:bCs/>
                <w:sz w:val="20"/>
                <w:szCs w:val="20"/>
              </w:rPr>
              <w:t>No se requirió ejecución de esta actividad en el periodo correspondiente.</w:t>
            </w:r>
          </w:p>
        </w:tc>
      </w:tr>
    </w:tbl>
    <w:p w14:paraId="01C769E3" w14:textId="359949FE" w:rsidR="00E65C57" w:rsidRPr="0089676E" w:rsidRDefault="00E65C57" w:rsidP="00E65C57">
      <w:pPr>
        <w:rPr>
          <w:rFonts w:ascii="Garamond" w:hAnsi="Garamond"/>
        </w:rPr>
      </w:pPr>
    </w:p>
    <w:p w14:paraId="7E144C44" w14:textId="77777777" w:rsidR="006C758E" w:rsidRDefault="006C758E" w:rsidP="00E65C57">
      <w:pPr>
        <w:rPr>
          <w:rFonts w:ascii="Garamond" w:hAnsi="Garamond"/>
        </w:rPr>
      </w:pPr>
    </w:p>
    <w:p w14:paraId="4FA1DE2C" w14:textId="40C5C49B" w:rsidR="0039161A" w:rsidRPr="0089676E" w:rsidRDefault="0089676E" w:rsidP="00E65C57">
      <w:pPr>
        <w:rPr>
          <w:rFonts w:ascii="Garamond" w:hAnsi="Garamond"/>
        </w:rPr>
      </w:pPr>
      <w:r w:rsidRPr="0089676E">
        <w:rPr>
          <w:rFonts w:ascii="Garamond" w:hAnsi="Garamond"/>
        </w:rPr>
        <w:t xml:space="preserve">Cordialmente </w:t>
      </w:r>
    </w:p>
    <w:p w14:paraId="7E449CB5" w14:textId="11B697F9" w:rsidR="0039161A" w:rsidRDefault="0039161A" w:rsidP="00E65C57">
      <w:pPr>
        <w:rPr>
          <w:rFonts w:ascii="Garamond" w:hAnsi="Garamond"/>
        </w:rPr>
      </w:pPr>
    </w:p>
    <w:p w14:paraId="42F28692" w14:textId="77777777" w:rsidR="009C13FE" w:rsidRDefault="009C13FE" w:rsidP="009C13FE">
      <w:pPr>
        <w:rPr>
          <w:rFonts w:ascii="Arial" w:hAnsi="Arial" w:cs="Arial"/>
          <w:sz w:val="22"/>
          <w:szCs w:val="22"/>
        </w:rPr>
      </w:pPr>
    </w:p>
    <w:p w14:paraId="35C44849" w14:textId="77777777" w:rsidR="009C13FE" w:rsidRDefault="009C13FE" w:rsidP="009C13FE">
      <w:pPr>
        <w:rPr>
          <w:rFonts w:ascii="Arial" w:hAnsi="Arial" w:cs="Arial"/>
          <w:sz w:val="22"/>
          <w:szCs w:val="22"/>
        </w:rPr>
      </w:pPr>
    </w:p>
    <w:p w14:paraId="4615E4DF" w14:textId="19F4515F" w:rsidR="009C13FE" w:rsidRDefault="009C13FE" w:rsidP="009C13FE">
      <w:pPr>
        <w:rPr>
          <w:rFonts w:ascii="Arial" w:hAnsi="Arial" w:cs="Arial"/>
          <w:sz w:val="22"/>
          <w:szCs w:val="22"/>
        </w:rPr>
      </w:pPr>
      <w:r>
        <w:rPr>
          <w:rFonts w:ascii="Arial" w:eastAsia="Times New Roman" w:hAnsi="Arial" w:cs="Arial"/>
          <w:b/>
          <w:bCs/>
          <w:noProof/>
          <w:sz w:val="20"/>
          <w:szCs w:val="20"/>
          <w:lang w:val="es-ES_tradnl" w:eastAsia="es-ES_tradnl"/>
        </w:rPr>
        <w:drawing>
          <wp:inline distT="0" distB="0" distL="0" distR="0" wp14:anchorId="4CE263E1" wp14:editId="241E9BB0">
            <wp:extent cx="3855720" cy="699904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15" r="8321" b="18814"/>
                    <a:stretch/>
                  </pic:blipFill>
                  <pic:spPr bwMode="auto">
                    <a:xfrm>
                      <a:off x="0" y="0"/>
                      <a:ext cx="3941119" cy="715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81DCCC" w14:textId="3CEBE29F" w:rsidR="009C13FE" w:rsidRPr="00447287" w:rsidRDefault="009C13FE" w:rsidP="009C13FE">
      <w:pPr>
        <w:rPr>
          <w:rFonts w:ascii="Arial" w:hAnsi="Arial" w:cs="Arial"/>
          <w:sz w:val="22"/>
          <w:szCs w:val="22"/>
        </w:rPr>
      </w:pPr>
    </w:p>
    <w:p w14:paraId="4B003CAD" w14:textId="31E1DA0D" w:rsidR="009C13FE" w:rsidRPr="00447287" w:rsidRDefault="009C13FE" w:rsidP="009C13FE">
      <w:pPr>
        <w:rPr>
          <w:rFonts w:ascii="Arial" w:hAnsi="Arial" w:cs="Arial"/>
          <w:sz w:val="22"/>
          <w:szCs w:val="22"/>
        </w:rPr>
      </w:pPr>
      <w:r w:rsidRPr="00447287">
        <w:rPr>
          <w:rFonts w:ascii="Arial" w:hAnsi="Arial" w:cs="Arial" w:hint="cs"/>
          <w:b/>
          <w:bCs/>
          <w:sz w:val="22"/>
          <w:szCs w:val="22"/>
        </w:rPr>
        <w:t>Contratista:</w:t>
      </w:r>
      <w:r w:rsidRPr="00447287">
        <w:rPr>
          <w:rFonts w:ascii="Arial" w:hAnsi="Arial" w:cs="Arial" w:hint="cs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Gabriela Andrea Amortegui Aguirre</w:t>
      </w:r>
    </w:p>
    <w:p w14:paraId="4B2CE32F" w14:textId="14144F41" w:rsidR="009C13FE" w:rsidRPr="00945A47" w:rsidRDefault="009C13FE" w:rsidP="009C13FE">
      <w:pPr>
        <w:rPr>
          <w:rFonts w:ascii="Arial" w:eastAsia="Times New Roman" w:hAnsi="Arial" w:cs="Arial"/>
          <w:sz w:val="20"/>
          <w:szCs w:val="20"/>
          <w:lang w:eastAsia="es-ES_tradnl"/>
        </w:rPr>
      </w:pPr>
      <w:r w:rsidRPr="00447287">
        <w:rPr>
          <w:rFonts w:ascii="Arial" w:hAnsi="Arial" w:cs="Arial" w:hint="cs"/>
          <w:b/>
          <w:bCs/>
          <w:sz w:val="22"/>
          <w:szCs w:val="22"/>
        </w:rPr>
        <w:t>No. Contrato</w:t>
      </w:r>
      <w:r w:rsidRPr="00447287">
        <w:rPr>
          <w:rFonts w:ascii="Arial" w:hAnsi="Arial" w:cs="Arial" w:hint="cs"/>
          <w:sz w:val="22"/>
          <w:szCs w:val="22"/>
        </w:rPr>
        <w:t xml:space="preserve">: </w:t>
      </w:r>
      <w:r w:rsidRPr="009C13FE">
        <w:rPr>
          <w:rFonts w:ascii="Arial" w:hAnsi="Arial" w:cs="Arial"/>
          <w:sz w:val="22"/>
          <w:szCs w:val="22"/>
        </w:rPr>
        <w:t>GGC-1617-2025</w:t>
      </w:r>
    </w:p>
    <w:p w14:paraId="47CCC44A" w14:textId="77777777" w:rsidR="0089676E" w:rsidRPr="00E65C57" w:rsidRDefault="0089676E" w:rsidP="0089676E">
      <w:pPr>
        <w:rPr>
          <w:rFonts w:ascii="Garamond" w:hAnsi="Garamond"/>
        </w:rPr>
      </w:pPr>
    </w:p>
    <w:sectPr w:rsidR="0089676E" w:rsidRPr="00E65C57" w:rsidSect="00F128E8">
      <w:headerReference w:type="default" r:id="rId19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B10156" w14:textId="77777777" w:rsidR="00C42AED" w:rsidRDefault="00C42AED" w:rsidP="00E65C57">
      <w:r>
        <w:separator/>
      </w:r>
    </w:p>
  </w:endnote>
  <w:endnote w:type="continuationSeparator" w:id="0">
    <w:p w14:paraId="2029831D" w14:textId="77777777" w:rsidR="00C42AED" w:rsidRDefault="00C42AED" w:rsidP="00E65C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7E20B7" w14:textId="77777777" w:rsidR="00C42AED" w:rsidRDefault="00C42AED" w:rsidP="00E65C57">
      <w:r>
        <w:separator/>
      </w:r>
    </w:p>
  </w:footnote>
  <w:footnote w:type="continuationSeparator" w:id="0">
    <w:p w14:paraId="21FE78E9" w14:textId="77777777" w:rsidR="00C42AED" w:rsidRDefault="00C42AED" w:rsidP="00E65C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5D689D" w14:textId="453E1D68" w:rsidR="00366FEF" w:rsidRPr="00E65C57" w:rsidRDefault="00366FEF" w:rsidP="00E65C57">
    <w:pPr>
      <w:pStyle w:val="Sinespaciado"/>
      <w:jc w:val="center"/>
      <w:rPr>
        <w:rStyle w:val="vortalspan"/>
        <w:rFonts w:ascii="Garamond" w:hAnsi="Garamond"/>
        <w:b/>
        <w:bCs/>
        <w:sz w:val="24"/>
        <w:szCs w:val="24"/>
      </w:rPr>
    </w:pPr>
    <w:r w:rsidRPr="00E65C57">
      <w:rPr>
        <w:rFonts w:ascii="Garamond" w:hAnsi="Garamond"/>
        <w:b/>
        <w:bCs/>
        <w:sz w:val="24"/>
        <w:szCs w:val="24"/>
      </w:rPr>
      <w:t xml:space="preserve">Evidencias Contrato </w:t>
    </w:r>
    <w:r w:rsidRPr="00E65C57">
      <w:rPr>
        <w:rStyle w:val="vortalspan"/>
        <w:rFonts w:ascii="Garamond" w:hAnsi="Garamond"/>
        <w:b/>
        <w:bCs/>
        <w:sz w:val="24"/>
        <w:szCs w:val="24"/>
      </w:rPr>
      <w:t>GGC-</w:t>
    </w:r>
  </w:p>
  <w:p w14:paraId="28832E92" w14:textId="704F9CD9" w:rsidR="00366FEF" w:rsidRPr="00E65C57" w:rsidRDefault="00366FEF" w:rsidP="00E65C57">
    <w:pPr>
      <w:pStyle w:val="Sinespaciado"/>
      <w:jc w:val="center"/>
      <w:rPr>
        <w:rStyle w:val="vortalspan"/>
        <w:rFonts w:ascii="Garamond" w:hAnsi="Garamond"/>
        <w:b/>
        <w:bCs/>
        <w:sz w:val="24"/>
        <w:szCs w:val="24"/>
      </w:rPr>
    </w:pPr>
    <w:r w:rsidRPr="00E65C57">
      <w:rPr>
        <w:rStyle w:val="vortalspan"/>
        <w:rFonts w:ascii="Garamond" w:hAnsi="Garamond"/>
        <w:b/>
        <w:bCs/>
        <w:sz w:val="24"/>
        <w:szCs w:val="24"/>
      </w:rPr>
      <w:t xml:space="preserve">Mes: </w:t>
    </w:r>
  </w:p>
  <w:p w14:paraId="7C9ABD9D" w14:textId="4427C85B" w:rsidR="00366FEF" w:rsidRPr="00E65C57" w:rsidRDefault="00366FEF" w:rsidP="00E65C57">
    <w:pPr>
      <w:pStyle w:val="Sinespaciado"/>
      <w:jc w:val="center"/>
      <w:rPr>
        <w:rFonts w:ascii="Garamond" w:hAnsi="Garamond"/>
        <w:sz w:val="24"/>
        <w:szCs w:val="24"/>
      </w:rPr>
    </w:pPr>
    <w:r>
      <w:rPr>
        <w:rStyle w:val="vortalspan"/>
        <w:rFonts w:ascii="Garamond" w:hAnsi="Garamond"/>
        <w:b/>
        <w:bCs/>
        <w:sz w:val="24"/>
        <w:szCs w:val="24"/>
      </w:rPr>
      <w:t xml:space="preserve">Nombre: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A03526"/>
    <w:multiLevelType w:val="hybridMultilevel"/>
    <w:tmpl w:val="D55832C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6B4C20"/>
    <w:multiLevelType w:val="hybridMultilevel"/>
    <w:tmpl w:val="690C6D4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E2E96"/>
    <w:multiLevelType w:val="hybridMultilevel"/>
    <w:tmpl w:val="C582BA1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94E7EC1"/>
    <w:multiLevelType w:val="hybridMultilevel"/>
    <w:tmpl w:val="516AC74E"/>
    <w:lvl w:ilvl="0" w:tplc="AB3EFDD6">
      <w:start w:val="1"/>
      <w:numFmt w:val="decimal"/>
      <w:lvlText w:val="%1."/>
      <w:lvlJc w:val="left"/>
      <w:pPr>
        <w:ind w:left="789" w:hanging="360"/>
      </w:pPr>
      <w:rPr>
        <w:rFonts w:ascii="Garamond" w:eastAsia="Arial" w:hAnsi="Garamond" w:cs="Arial" w:hint="default"/>
        <w:b w:val="0"/>
        <w:bCs w:val="0"/>
        <w:i w:val="0"/>
        <w:iCs w:val="0"/>
        <w:spacing w:val="-1"/>
        <w:w w:val="99"/>
        <w:sz w:val="22"/>
        <w:szCs w:val="22"/>
        <w:lang w:val="es-ES" w:eastAsia="en-US" w:bidi="ar-SA"/>
      </w:rPr>
    </w:lvl>
    <w:lvl w:ilvl="1" w:tplc="AFF0F9BC">
      <w:numFmt w:val="bullet"/>
      <w:lvlText w:val="•"/>
      <w:lvlJc w:val="left"/>
      <w:pPr>
        <w:ind w:left="1191" w:hanging="360"/>
      </w:pPr>
      <w:rPr>
        <w:rFonts w:hint="default"/>
        <w:lang w:val="es-ES" w:eastAsia="en-US" w:bidi="ar-SA"/>
      </w:rPr>
    </w:lvl>
    <w:lvl w:ilvl="2" w:tplc="2CF06832">
      <w:numFmt w:val="bullet"/>
      <w:lvlText w:val="•"/>
      <w:lvlJc w:val="left"/>
      <w:pPr>
        <w:ind w:left="1602" w:hanging="360"/>
      </w:pPr>
      <w:rPr>
        <w:rFonts w:hint="default"/>
        <w:lang w:val="es-ES" w:eastAsia="en-US" w:bidi="ar-SA"/>
      </w:rPr>
    </w:lvl>
    <w:lvl w:ilvl="3" w:tplc="B7BC5520">
      <w:numFmt w:val="bullet"/>
      <w:lvlText w:val="•"/>
      <w:lvlJc w:val="left"/>
      <w:pPr>
        <w:ind w:left="2013" w:hanging="360"/>
      </w:pPr>
      <w:rPr>
        <w:rFonts w:hint="default"/>
        <w:lang w:val="es-ES" w:eastAsia="en-US" w:bidi="ar-SA"/>
      </w:rPr>
    </w:lvl>
    <w:lvl w:ilvl="4" w:tplc="44049A44">
      <w:numFmt w:val="bullet"/>
      <w:lvlText w:val="•"/>
      <w:lvlJc w:val="left"/>
      <w:pPr>
        <w:ind w:left="2425" w:hanging="360"/>
      </w:pPr>
      <w:rPr>
        <w:rFonts w:hint="default"/>
        <w:lang w:val="es-ES" w:eastAsia="en-US" w:bidi="ar-SA"/>
      </w:rPr>
    </w:lvl>
    <w:lvl w:ilvl="5" w:tplc="8B388D4E">
      <w:numFmt w:val="bullet"/>
      <w:lvlText w:val="•"/>
      <w:lvlJc w:val="left"/>
      <w:pPr>
        <w:ind w:left="2836" w:hanging="360"/>
      </w:pPr>
      <w:rPr>
        <w:rFonts w:hint="default"/>
        <w:lang w:val="es-ES" w:eastAsia="en-US" w:bidi="ar-SA"/>
      </w:rPr>
    </w:lvl>
    <w:lvl w:ilvl="6" w:tplc="81EA7B54">
      <w:numFmt w:val="bullet"/>
      <w:lvlText w:val="•"/>
      <w:lvlJc w:val="left"/>
      <w:pPr>
        <w:ind w:left="3247" w:hanging="360"/>
      </w:pPr>
      <w:rPr>
        <w:rFonts w:hint="default"/>
        <w:lang w:val="es-ES" w:eastAsia="en-US" w:bidi="ar-SA"/>
      </w:rPr>
    </w:lvl>
    <w:lvl w:ilvl="7" w:tplc="E38C08DE">
      <w:numFmt w:val="bullet"/>
      <w:lvlText w:val="•"/>
      <w:lvlJc w:val="left"/>
      <w:pPr>
        <w:ind w:left="3659" w:hanging="360"/>
      </w:pPr>
      <w:rPr>
        <w:rFonts w:hint="default"/>
        <w:lang w:val="es-ES" w:eastAsia="en-US" w:bidi="ar-SA"/>
      </w:rPr>
    </w:lvl>
    <w:lvl w:ilvl="8" w:tplc="6DA83F04">
      <w:numFmt w:val="bullet"/>
      <w:lvlText w:val="•"/>
      <w:lvlJc w:val="left"/>
      <w:pPr>
        <w:ind w:left="4070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10A"/>
    <w:rsid w:val="000354FF"/>
    <w:rsid w:val="000F310A"/>
    <w:rsid w:val="000F4F0E"/>
    <w:rsid w:val="00201F16"/>
    <w:rsid w:val="00241926"/>
    <w:rsid w:val="00257375"/>
    <w:rsid w:val="002901A8"/>
    <w:rsid w:val="002937F9"/>
    <w:rsid w:val="002F638D"/>
    <w:rsid w:val="003510F4"/>
    <w:rsid w:val="00366FEF"/>
    <w:rsid w:val="0039161A"/>
    <w:rsid w:val="0039737E"/>
    <w:rsid w:val="003B4D3E"/>
    <w:rsid w:val="003D234E"/>
    <w:rsid w:val="0041338E"/>
    <w:rsid w:val="00427578"/>
    <w:rsid w:val="004331DB"/>
    <w:rsid w:val="004360E7"/>
    <w:rsid w:val="004A2818"/>
    <w:rsid w:val="004B693E"/>
    <w:rsid w:val="005152A9"/>
    <w:rsid w:val="00523D29"/>
    <w:rsid w:val="00526D06"/>
    <w:rsid w:val="00530EE6"/>
    <w:rsid w:val="005544DC"/>
    <w:rsid w:val="005855E0"/>
    <w:rsid w:val="005F568F"/>
    <w:rsid w:val="006A7BB0"/>
    <w:rsid w:val="006C758E"/>
    <w:rsid w:val="00700E2C"/>
    <w:rsid w:val="00746E25"/>
    <w:rsid w:val="00754E94"/>
    <w:rsid w:val="00762497"/>
    <w:rsid w:val="007833A7"/>
    <w:rsid w:val="007B6291"/>
    <w:rsid w:val="007E76F5"/>
    <w:rsid w:val="00822C49"/>
    <w:rsid w:val="00845CE4"/>
    <w:rsid w:val="008464F8"/>
    <w:rsid w:val="00847475"/>
    <w:rsid w:val="00862E39"/>
    <w:rsid w:val="008740E7"/>
    <w:rsid w:val="0089676E"/>
    <w:rsid w:val="008B64F9"/>
    <w:rsid w:val="008C0C42"/>
    <w:rsid w:val="009715EF"/>
    <w:rsid w:val="00976562"/>
    <w:rsid w:val="00980BBA"/>
    <w:rsid w:val="00985381"/>
    <w:rsid w:val="00996127"/>
    <w:rsid w:val="009A01CB"/>
    <w:rsid w:val="009B58E8"/>
    <w:rsid w:val="009C13FE"/>
    <w:rsid w:val="009E3494"/>
    <w:rsid w:val="009E7A4D"/>
    <w:rsid w:val="00A44F8E"/>
    <w:rsid w:val="00A56D6A"/>
    <w:rsid w:val="00A652C8"/>
    <w:rsid w:val="00A85076"/>
    <w:rsid w:val="00AB0A4C"/>
    <w:rsid w:val="00AC2100"/>
    <w:rsid w:val="00AE0B6A"/>
    <w:rsid w:val="00B07F62"/>
    <w:rsid w:val="00B30AB4"/>
    <w:rsid w:val="00B3291A"/>
    <w:rsid w:val="00B669F1"/>
    <w:rsid w:val="00B83033"/>
    <w:rsid w:val="00BC7AFA"/>
    <w:rsid w:val="00BD1AA0"/>
    <w:rsid w:val="00BD7E8E"/>
    <w:rsid w:val="00C1795F"/>
    <w:rsid w:val="00C36D6D"/>
    <w:rsid w:val="00C42AED"/>
    <w:rsid w:val="00C46BC0"/>
    <w:rsid w:val="00C5521F"/>
    <w:rsid w:val="00C56A50"/>
    <w:rsid w:val="00C66228"/>
    <w:rsid w:val="00C6781D"/>
    <w:rsid w:val="00C871FA"/>
    <w:rsid w:val="00CC6F4F"/>
    <w:rsid w:val="00CD46C2"/>
    <w:rsid w:val="00D41C5F"/>
    <w:rsid w:val="00DA78ED"/>
    <w:rsid w:val="00DC256F"/>
    <w:rsid w:val="00DD657F"/>
    <w:rsid w:val="00E04AC0"/>
    <w:rsid w:val="00E24549"/>
    <w:rsid w:val="00E31761"/>
    <w:rsid w:val="00E32C62"/>
    <w:rsid w:val="00E4088B"/>
    <w:rsid w:val="00E65C57"/>
    <w:rsid w:val="00EB0889"/>
    <w:rsid w:val="00EB6EAE"/>
    <w:rsid w:val="00F128E8"/>
    <w:rsid w:val="00F5460B"/>
    <w:rsid w:val="00FB0873"/>
    <w:rsid w:val="00FB0AF0"/>
    <w:rsid w:val="00FB31D4"/>
    <w:rsid w:val="00FB4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B2C5D3"/>
  <w15:chartTrackingRefBased/>
  <w15:docId w15:val="{A4ABF7A1-2B21-4E0D-8F8A-3BB91E849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5C57"/>
    <w:pPr>
      <w:spacing w:after="0" w:line="240" w:lineRule="auto"/>
    </w:pPr>
    <w:rPr>
      <w:kern w:val="0"/>
      <w:sz w:val="24"/>
      <w:szCs w:val="24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0F310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F310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F310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F310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F310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F310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F310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F310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F310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F310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F310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310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F310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F310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F310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F310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F310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F310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F310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F310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F310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F310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F310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F310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F310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F310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F310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F310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F310A"/>
    <w:rPr>
      <w:b/>
      <w:bCs/>
      <w:smallCaps/>
      <w:color w:val="0F4761" w:themeColor="accent1" w:themeShade="BF"/>
      <w:spacing w:val="5"/>
    </w:rPr>
  </w:style>
  <w:style w:type="character" w:customStyle="1" w:styleId="vortalspan">
    <w:name w:val="vortalspan"/>
    <w:basedOn w:val="Fuentedeprrafopredeter"/>
    <w:rsid w:val="00E65C57"/>
  </w:style>
  <w:style w:type="paragraph" w:styleId="Sinespaciado">
    <w:name w:val="No Spacing"/>
    <w:uiPriority w:val="1"/>
    <w:qFormat/>
    <w:rsid w:val="00E65C57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E65C5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5C57"/>
  </w:style>
  <w:style w:type="paragraph" w:styleId="Piedepgina">
    <w:name w:val="footer"/>
    <w:basedOn w:val="Normal"/>
    <w:link w:val="PiedepginaCar"/>
    <w:uiPriority w:val="99"/>
    <w:unhideWhenUsed/>
    <w:rsid w:val="00E65C5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5C57"/>
  </w:style>
  <w:style w:type="table" w:styleId="Tablaconcuadrcula">
    <w:name w:val="Table Grid"/>
    <w:basedOn w:val="Tablanormal"/>
    <w:uiPriority w:val="39"/>
    <w:rsid w:val="003916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427578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s-ES"/>
    </w:rPr>
  </w:style>
  <w:style w:type="paragraph" w:styleId="NormalWeb">
    <w:name w:val="Normal (Web)"/>
    <w:basedOn w:val="Normal"/>
    <w:uiPriority w:val="99"/>
    <w:unhideWhenUsed/>
    <w:rsid w:val="005152A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CO"/>
    </w:rPr>
  </w:style>
  <w:style w:type="character" w:styleId="Textoennegrita">
    <w:name w:val="Strong"/>
    <w:basedOn w:val="Fuentedeprrafopredeter"/>
    <w:uiPriority w:val="22"/>
    <w:qFormat/>
    <w:rsid w:val="005152A9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C56A5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7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62801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4647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731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5057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4251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677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923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09350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5081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0666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59022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23444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2363426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1972053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3137933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28855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0674231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147872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68776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6646335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4200717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0804926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7543158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68501310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8174837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2224002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92564975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75323286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4464657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37496247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72599992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653876072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825657813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1443306217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558469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514493603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<w:div w:id="2093427077">
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<w:div w:id="1581600143">
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<w:div w:id="1247808485">
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<w:div w:id="250699424">
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<w:div w:id="881360121">
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<w:div w:id="2127697396">
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<w:div w:id="21245521">
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<w:div w:id="616713685">
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<w:div w:id="1780445853">
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<w:div w:id="1195802315">
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<w:div w:id="1592347295">
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<w:div w:id="2015956168">
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<w:div w:id="323752157">
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<w:div w:id="668021774">
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<w:div w:id="175965252">
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<w:div w:id="2042197587">
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<w:div w:id="1631787156">
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<w:div w:id="1166479367">
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<w:div w:id="877357882">
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<w:div w:id="177740540">
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<w:div w:id="898439647">
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<w:div w:id="711659085">
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<w:div w:id="557477583">
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<w:div w:id="1029335535">
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<w:div w:id="1345285976">
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<w:div w:id="1697198836">
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<w:div w:id="2028436541">
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<w:div w:id="1787193958">
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942302334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299796395"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54444331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6509789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6195495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3198588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8589258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4204979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5737277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01788364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0506737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1459243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92484897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4025674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16046320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60851348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0808164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44034257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3955113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01591453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96793358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24723597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2578190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46720894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9529179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84169751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22198519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56672533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92753760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0292740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507064137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55181338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64967878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5258438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048336487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1918711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6622086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49704031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07955368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584527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05015239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8356018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1588665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5985335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96011651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18254709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5255740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4065613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6430797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800938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2588679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41840419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3983307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701615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528039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84247274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92264087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55431367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8850499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1469075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4532675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480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07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09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2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13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592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763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806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135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8430404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36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41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77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4643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0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025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384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93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3039130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783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96203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3</Pages>
  <Words>574</Words>
  <Characters>3163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juank Agreda</dc:creator>
  <cp:keywords/>
  <dc:description/>
  <cp:lastModifiedBy>USU</cp:lastModifiedBy>
  <cp:revision>2</cp:revision>
  <cp:lastPrinted>2025-11-27T18:40:00Z</cp:lastPrinted>
  <dcterms:created xsi:type="dcterms:W3CDTF">2025-11-24T14:40:00Z</dcterms:created>
  <dcterms:modified xsi:type="dcterms:W3CDTF">2025-12-16T21:04:00Z</dcterms:modified>
</cp:coreProperties>
</file>